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bCs/>
          <w:sz w:val="32"/>
          <w:lang w:val="en-US" w:eastAsia="zh-CN"/>
        </w:rPr>
      </w:pPr>
      <w:r>
        <w:rPr>
          <w:rFonts w:hint="eastAsia" w:ascii="黑体" w:hAnsi="黑体" w:eastAsia="黑体" w:cs="黑体"/>
          <w:b/>
          <w:bCs/>
          <w:sz w:val="32"/>
          <w:lang w:val="en-US" w:eastAsia="zh-CN"/>
        </w:rPr>
        <w:t>附件5：</w:t>
      </w:r>
    </w:p>
    <w:p>
      <w:pPr>
        <w:jc w:val="center"/>
        <w:rPr>
          <w:sz w:val="32"/>
        </w:rPr>
      </w:pPr>
      <w:r>
        <w:rPr>
          <w:rFonts w:hint="eastAsia" w:ascii="黑体" w:hAnsi="黑体" w:eastAsia="黑体" w:cs="黑体"/>
          <w:b/>
          <w:bCs/>
          <w:sz w:val="32"/>
        </w:rPr>
        <w:t>连锁经营管理专业</w:t>
      </w:r>
      <w:r>
        <w:rPr>
          <w:rFonts w:hint="eastAsia" w:ascii="黑体" w:hAnsi="黑体" w:eastAsia="黑体" w:cs="黑体"/>
          <w:b/>
          <w:bCs/>
          <w:sz w:val="32"/>
          <w:lang w:eastAsia="zh-CN"/>
        </w:rPr>
        <w:t>技能测试</w:t>
      </w:r>
      <w:r>
        <w:rPr>
          <w:rFonts w:hint="eastAsia" w:ascii="黑体" w:hAnsi="黑体" w:eastAsia="黑体" w:cs="黑体"/>
          <w:b/>
          <w:bCs/>
          <w:sz w:val="32"/>
        </w:rPr>
        <w:t>方案</w:t>
      </w:r>
    </w:p>
    <w:p>
      <w:pPr>
        <w:pStyle w:val="9"/>
        <w:spacing w:line="360" w:lineRule="auto"/>
        <w:rPr>
          <w:sz w:val="28"/>
          <w:szCs w:val="28"/>
        </w:rPr>
      </w:pPr>
      <w:r>
        <w:rPr>
          <w:rFonts w:hint="eastAsia"/>
          <w:sz w:val="28"/>
          <w:szCs w:val="28"/>
        </w:rPr>
        <w:t>根据高职院校单独招收高中阶段学校毕业生的需要，我校连锁经营管理专业单招考试形式主要分为专业基础知识面试及专业案例讨论并回答问题。</w:t>
      </w:r>
    </w:p>
    <w:p>
      <w:pPr>
        <w:pStyle w:val="9"/>
        <w:spacing w:line="360" w:lineRule="auto"/>
        <w:ind w:firstLine="562" w:firstLineChars="200"/>
        <w:jc w:val="left"/>
        <w:rPr>
          <w:b/>
          <w:bCs/>
          <w:sz w:val="28"/>
          <w:szCs w:val="28"/>
        </w:rPr>
      </w:pPr>
      <w:r>
        <w:rPr>
          <w:rFonts w:hint="eastAsia"/>
          <w:b/>
          <w:bCs/>
          <w:sz w:val="28"/>
          <w:szCs w:val="28"/>
        </w:rPr>
        <w:t>一、考核形式</w:t>
      </w:r>
    </w:p>
    <w:p>
      <w:pPr>
        <w:pStyle w:val="9"/>
        <w:numPr>
          <w:ilvl w:val="0"/>
          <w:numId w:val="0"/>
        </w:numPr>
        <w:spacing w:line="360" w:lineRule="auto"/>
        <w:ind w:firstLine="560" w:firstLineChars="200"/>
        <w:rPr>
          <w:sz w:val="28"/>
          <w:szCs w:val="28"/>
        </w:rPr>
      </w:pPr>
      <w:r>
        <w:rPr>
          <w:rFonts w:hint="eastAsia"/>
          <w:sz w:val="28"/>
          <w:szCs w:val="28"/>
          <w:lang w:val="en-US" w:eastAsia="zh-CN"/>
        </w:rPr>
        <w:t>1、</w:t>
      </w:r>
      <w:r>
        <w:rPr>
          <w:rFonts w:hint="eastAsia"/>
          <w:sz w:val="28"/>
          <w:szCs w:val="28"/>
        </w:rPr>
        <w:t>专业基础知识面试：面试组由3-5位专家组成，题目已经编号序号（1-10），学生随机抽取其中两道题进行回答。</w:t>
      </w:r>
    </w:p>
    <w:p>
      <w:pPr>
        <w:pStyle w:val="9"/>
        <w:numPr>
          <w:ilvl w:val="0"/>
          <w:numId w:val="1"/>
        </w:numPr>
        <w:spacing w:line="360" w:lineRule="auto"/>
        <w:ind w:firstLineChars="0"/>
        <w:rPr>
          <w:sz w:val="28"/>
          <w:szCs w:val="28"/>
        </w:rPr>
      </w:pPr>
      <w:r>
        <w:rPr>
          <w:rFonts w:hint="eastAsia"/>
          <w:sz w:val="28"/>
          <w:szCs w:val="28"/>
        </w:rPr>
        <w:t>考试时间：3分钟/人。</w:t>
      </w:r>
    </w:p>
    <w:p>
      <w:pPr>
        <w:pStyle w:val="9"/>
        <w:numPr>
          <w:ilvl w:val="0"/>
          <w:numId w:val="1"/>
        </w:numPr>
        <w:spacing w:line="360" w:lineRule="auto"/>
        <w:ind w:firstLineChars="0"/>
        <w:rPr>
          <w:sz w:val="28"/>
          <w:szCs w:val="28"/>
        </w:rPr>
      </w:pPr>
      <w:r>
        <w:rPr>
          <w:rFonts w:hint="eastAsia"/>
          <w:sz w:val="28"/>
          <w:szCs w:val="28"/>
        </w:rPr>
        <w:t>考试范围：连锁经营管理基础相关知识</w:t>
      </w:r>
    </w:p>
    <w:p>
      <w:pPr>
        <w:pStyle w:val="9"/>
        <w:numPr>
          <w:ilvl w:val="0"/>
          <w:numId w:val="1"/>
        </w:numPr>
        <w:spacing w:line="360" w:lineRule="auto"/>
        <w:ind w:firstLineChars="0"/>
        <w:rPr>
          <w:sz w:val="28"/>
          <w:szCs w:val="28"/>
        </w:rPr>
      </w:pPr>
      <w:r>
        <w:rPr>
          <w:rFonts w:hint="eastAsia"/>
          <w:sz w:val="28"/>
          <w:szCs w:val="28"/>
        </w:rPr>
        <w:t>考试分值：50分</w:t>
      </w:r>
    </w:p>
    <w:p>
      <w:pPr>
        <w:pStyle w:val="9"/>
        <w:numPr>
          <w:ilvl w:val="0"/>
          <w:numId w:val="1"/>
        </w:numPr>
        <w:spacing w:line="360" w:lineRule="auto"/>
        <w:ind w:firstLineChars="0"/>
        <w:rPr>
          <w:sz w:val="28"/>
          <w:szCs w:val="28"/>
        </w:rPr>
      </w:pPr>
      <w:r>
        <w:rPr>
          <w:rFonts w:hint="eastAsia"/>
          <w:sz w:val="28"/>
          <w:szCs w:val="28"/>
        </w:rPr>
        <w:t>考试方式：面试</w:t>
      </w:r>
    </w:p>
    <w:p>
      <w:pPr>
        <w:pStyle w:val="9"/>
        <w:numPr>
          <w:ilvl w:val="0"/>
          <w:numId w:val="0"/>
        </w:numPr>
        <w:spacing w:line="360" w:lineRule="auto"/>
        <w:ind w:firstLine="560" w:firstLineChars="200"/>
        <w:rPr>
          <w:sz w:val="28"/>
          <w:szCs w:val="28"/>
        </w:rPr>
      </w:pPr>
      <w:r>
        <w:rPr>
          <w:rFonts w:hint="eastAsia"/>
          <w:sz w:val="28"/>
          <w:szCs w:val="28"/>
          <w:lang w:val="en-US" w:eastAsia="zh-CN"/>
        </w:rPr>
        <w:t>2、</w:t>
      </w:r>
      <w:r>
        <w:rPr>
          <w:rFonts w:hint="eastAsia"/>
          <w:sz w:val="28"/>
          <w:szCs w:val="28"/>
        </w:rPr>
        <w:t>专业案例讨论：面试组由3-5位专家组成，一道论述题给予学生看题1分钟，思考30秒，然后进行案例分析及回答问题。</w:t>
      </w:r>
    </w:p>
    <w:p>
      <w:pPr>
        <w:pStyle w:val="9"/>
        <w:numPr>
          <w:ilvl w:val="0"/>
          <w:numId w:val="2"/>
        </w:numPr>
        <w:spacing w:line="360" w:lineRule="auto"/>
        <w:ind w:firstLineChars="0"/>
        <w:rPr>
          <w:sz w:val="28"/>
          <w:szCs w:val="28"/>
        </w:rPr>
      </w:pPr>
      <w:r>
        <w:rPr>
          <w:rFonts w:hint="eastAsia"/>
          <w:sz w:val="28"/>
          <w:szCs w:val="28"/>
        </w:rPr>
        <w:t>考试时间：5分钟/人</w:t>
      </w:r>
    </w:p>
    <w:p>
      <w:pPr>
        <w:pStyle w:val="9"/>
        <w:numPr>
          <w:ilvl w:val="0"/>
          <w:numId w:val="2"/>
        </w:numPr>
        <w:spacing w:line="360" w:lineRule="auto"/>
        <w:ind w:firstLineChars="0"/>
        <w:rPr>
          <w:sz w:val="28"/>
          <w:szCs w:val="28"/>
        </w:rPr>
      </w:pPr>
      <w:r>
        <w:rPr>
          <w:rFonts w:hint="eastAsia"/>
          <w:sz w:val="28"/>
          <w:szCs w:val="28"/>
        </w:rPr>
        <w:t>考试范围：连锁经营</w:t>
      </w:r>
      <w:bookmarkStart w:id="0" w:name="_GoBack"/>
      <w:bookmarkEnd w:id="0"/>
      <w:r>
        <w:rPr>
          <w:rFonts w:hint="eastAsia"/>
          <w:sz w:val="28"/>
          <w:szCs w:val="28"/>
        </w:rPr>
        <w:t>模式相关案例</w:t>
      </w:r>
    </w:p>
    <w:p>
      <w:pPr>
        <w:pStyle w:val="9"/>
        <w:numPr>
          <w:ilvl w:val="0"/>
          <w:numId w:val="2"/>
        </w:numPr>
        <w:spacing w:line="360" w:lineRule="auto"/>
        <w:ind w:firstLineChars="0"/>
        <w:rPr>
          <w:sz w:val="28"/>
          <w:szCs w:val="28"/>
        </w:rPr>
      </w:pPr>
      <w:r>
        <w:rPr>
          <w:rFonts w:hint="eastAsia"/>
          <w:sz w:val="28"/>
          <w:szCs w:val="28"/>
        </w:rPr>
        <w:t>考试分值：100</w:t>
      </w:r>
      <w:r>
        <w:rPr>
          <w:rFonts w:hint="eastAsia"/>
          <w:sz w:val="28"/>
          <w:szCs w:val="28"/>
          <w:lang w:eastAsia="zh-CN"/>
        </w:rPr>
        <w:t>分</w:t>
      </w:r>
    </w:p>
    <w:p>
      <w:pPr>
        <w:pStyle w:val="9"/>
        <w:numPr>
          <w:ilvl w:val="0"/>
          <w:numId w:val="2"/>
        </w:numPr>
        <w:spacing w:line="360" w:lineRule="auto"/>
        <w:ind w:firstLineChars="0"/>
        <w:rPr>
          <w:sz w:val="28"/>
          <w:szCs w:val="28"/>
        </w:rPr>
      </w:pPr>
      <w:r>
        <w:rPr>
          <w:rFonts w:hint="eastAsia"/>
          <w:sz w:val="28"/>
          <w:szCs w:val="28"/>
        </w:rPr>
        <w:t>考试方式：面试</w:t>
      </w:r>
    </w:p>
    <w:p>
      <w:pPr>
        <w:pStyle w:val="9"/>
        <w:spacing w:line="360" w:lineRule="auto"/>
        <w:ind w:firstLine="562" w:firstLineChars="200"/>
        <w:rPr>
          <w:rFonts w:hint="eastAsia"/>
          <w:b/>
          <w:bCs/>
          <w:sz w:val="28"/>
          <w:szCs w:val="28"/>
        </w:rPr>
      </w:pPr>
    </w:p>
    <w:p>
      <w:pPr>
        <w:pStyle w:val="9"/>
        <w:spacing w:line="360" w:lineRule="auto"/>
        <w:ind w:firstLine="562" w:firstLineChars="200"/>
        <w:rPr>
          <w:rFonts w:hint="eastAsia"/>
          <w:b/>
          <w:bCs/>
          <w:sz w:val="28"/>
          <w:szCs w:val="28"/>
        </w:rPr>
      </w:pPr>
    </w:p>
    <w:p>
      <w:pPr>
        <w:pStyle w:val="9"/>
        <w:spacing w:line="360" w:lineRule="auto"/>
        <w:ind w:firstLine="562" w:firstLineChars="200"/>
        <w:rPr>
          <w:b/>
          <w:bCs/>
          <w:sz w:val="28"/>
          <w:szCs w:val="28"/>
        </w:rPr>
      </w:pPr>
      <w:r>
        <w:rPr>
          <w:rFonts w:hint="eastAsia"/>
          <w:b/>
          <w:bCs/>
          <w:sz w:val="28"/>
          <w:szCs w:val="28"/>
        </w:rPr>
        <w:t>二、成绩核定</w:t>
      </w:r>
    </w:p>
    <w:p>
      <w:pPr>
        <w:pStyle w:val="9"/>
        <w:spacing w:line="360" w:lineRule="auto"/>
        <w:ind w:left="0" w:leftChars="0" w:firstLine="560" w:firstLineChars="200"/>
        <w:rPr>
          <w:sz w:val="28"/>
          <w:szCs w:val="28"/>
        </w:rPr>
      </w:pPr>
      <w:r>
        <w:rPr>
          <w:rFonts w:hint="eastAsia"/>
          <w:sz w:val="28"/>
          <w:szCs w:val="28"/>
        </w:rPr>
        <w:t>1、专业基础知识面试：</w:t>
      </w:r>
    </w:p>
    <w:tbl>
      <w:tblPr>
        <w:tblStyle w:val="5"/>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0"/>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170" w:type="dxa"/>
            <w:vAlign w:val="center"/>
          </w:tcPr>
          <w:p>
            <w:pPr>
              <w:pStyle w:val="9"/>
              <w:ind w:firstLine="0" w:firstLineChars="0"/>
              <w:jc w:val="center"/>
              <w:rPr>
                <w:b/>
                <w:bCs/>
                <w:sz w:val="24"/>
                <w:szCs w:val="24"/>
              </w:rPr>
            </w:pPr>
            <w:r>
              <w:rPr>
                <w:rFonts w:hint="eastAsia"/>
                <w:b/>
                <w:bCs/>
                <w:sz w:val="24"/>
                <w:szCs w:val="24"/>
              </w:rPr>
              <w:t>内容</w:t>
            </w:r>
          </w:p>
        </w:tc>
        <w:tc>
          <w:tcPr>
            <w:tcW w:w="4170" w:type="dxa"/>
            <w:vAlign w:val="center"/>
          </w:tcPr>
          <w:p>
            <w:pPr>
              <w:pStyle w:val="9"/>
              <w:ind w:firstLine="0" w:firstLineChars="0"/>
              <w:jc w:val="center"/>
              <w:rPr>
                <w:b/>
                <w:bCs/>
                <w:sz w:val="24"/>
                <w:szCs w:val="24"/>
              </w:rPr>
            </w:pPr>
            <w:r>
              <w:rPr>
                <w:rFonts w:hint="eastAsia"/>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170" w:type="dxa"/>
            <w:vAlign w:val="center"/>
          </w:tcPr>
          <w:p>
            <w:pPr>
              <w:pStyle w:val="9"/>
              <w:ind w:firstLine="0" w:firstLineChars="0"/>
              <w:jc w:val="center"/>
              <w:rPr>
                <w:sz w:val="24"/>
                <w:szCs w:val="24"/>
              </w:rPr>
            </w:pPr>
            <w:r>
              <w:rPr>
                <w:rFonts w:hint="eastAsia"/>
                <w:sz w:val="24"/>
                <w:szCs w:val="24"/>
              </w:rPr>
              <w:t>语言表达</w:t>
            </w:r>
          </w:p>
        </w:tc>
        <w:tc>
          <w:tcPr>
            <w:tcW w:w="4170" w:type="dxa"/>
            <w:vAlign w:val="center"/>
          </w:tcPr>
          <w:p>
            <w:pPr>
              <w:pStyle w:val="9"/>
              <w:ind w:firstLine="0" w:firstLineChars="0"/>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170" w:type="dxa"/>
            <w:vAlign w:val="center"/>
          </w:tcPr>
          <w:p>
            <w:pPr>
              <w:pStyle w:val="9"/>
              <w:ind w:firstLine="0" w:firstLineChars="0"/>
              <w:jc w:val="center"/>
              <w:rPr>
                <w:sz w:val="24"/>
                <w:szCs w:val="24"/>
              </w:rPr>
            </w:pPr>
            <w:r>
              <w:rPr>
                <w:rFonts w:hint="eastAsia"/>
                <w:sz w:val="24"/>
                <w:szCs w:val="24"/>
              </w:rPr>
              <w:t>连锁经营基础知识</w:t>
            </w:r>
          </w:p>
        </w:tc>
        <w:tc>
          <w:tcPr>
            <w:tcW w:w="4170" w:type="dxa"/>
            <w:vAlign w:val="center"/>
          </w:tcPr>
          <w:p>
            <w:pPr>
              <w:pStyle w:val="9"/>
              <w:ind w:firstLine="0" w:firstLineChars="0"/>
              <w:jc w:val="center"/>
              <w:rPr>
                <w:sz w:val="24"/>
                <w:szCs w:val="24"/>
              </w:rPr>
            </w:pPr>
            <w:r>
              <w:rPr>
                <w:rFonts w:hint="eastAsia"/>
                <w:sz w:val="24"/>
                <w:szCs w:val="24"/>
              </w:rPr>
              <w:t>4</w:t>
            </w:r>
            <w:r>
              <w:rPr>
                <w:sz w:val="24"/>
                <w:szCs w:val="24"/>
              </w:rPr>
              <w:t>0</w:t>
            </w:r>
          </w:p>
        </w:tc>
      </w:tr>
    </w:tbl>
    <w:p>
      <w:pPr>
        <w:ind w:firstLine="480" w:firstLineChars="200"/>
        <w:rPr>
          <w:sz w:val="24"/>
          <w:szCs w:val="24"/>
          <w:highlight w:val="lightGray"/>
        </w:rPr>
      </w:pPr>
    </w:p>
    <w:p>
      <w:pPr>
        <w:pStyle w:val="9"/>
        <w:spacing w:line="360" w:lineRule="auto"/>
        <w:ind w:left="0" w:leftChars="0" w:firstLine="560" w:firstLineChars="200"/>
        <w:rPr>
          <w:sz w:val="28"/>
          <w:szCs w:val="28"/>
        </w:rPr>
      </w:pPr>
      <w:r>
        <w:rPr>
          <w:sz w:val="28"/>
          <w:szCs w:val="28"/>
        </w:rPr>
        <w:t>2、</w:t>
      </w:r>
      <w:r>
        <w:rPr>
          <w:rFonts w:hint="eastAsia"/>
          <w:sz w:val="28"/>
          <w:szCs w:val="28"/>
        </w:rPr>
        <w:t>专业案例讨论</w:t>
      </w:r>
    </w:p>
    <w:tbl>
      <w:tblPr>
        <w:tblStyle w:val="5"/>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0"/>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200" w:type="dxa"/>
          </w:tcPr>
          <w:p>
            <w:pPr>
              <w:spacing w:line="360" w:lineRule="auto"/>
              <w:jc w:val="center"/>
              <w:rPr>
                <w:b/>
                <w:bCs/>
                <w:sz w:val="24"/>
                <w:szCs w:val="24"/>
              </w:rPr>
            </w:pPr>
            <w:r>
              <w:rPr>
                <w:rFonts w:hint="eastAsia"/>
                <w:b/>
                <w:bCs/>
                <w:sz w:val="24"/>
                <w:szCs w:val="24"/>
              </w:rPr>
              <w:t>内容</w:t>
            </w:r>
          </w:p>
        </w:tc>
        <w:tc>
          <w:tcPr>
            <w:tcW w:w="4200" w:type="dxa"/>
          </w:tcPr>
          <w:p>
            <w:pPr>
              <w:spacing w:line="360" w:lineRule="auto"/>
              <w:jc w:val="center"/>
              <w:rPr>
                <w:b/>
                <w:bCs/>
                <w:sz w:val="24"/>
                <w:szCs w:val="24"/>
              </w:rPr>
            </w:pPr>
            <w:r>
              <w:rPr>
                <w:rFonts w:hint="eastAsia"/>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200" w:type="dxa"/>
          </w:tcPr>
          <w:p>
            <w:pPr>
              <w:spacing w:line="360" w:lineRule="auto"/>
              <w:jc w:val="center"/>
              <w:rPr>
                <w:sz w:val="24"/>
                <w:szCs w:val="24"/>
              </w:rPr>
            </w:pPr>
            <w:r>
              <w:rPr>
                <w:rFonts w:hint="eastAsia"/>
                <w:sz w:val="24"/>
                <w:szCs w:val="24"/>
              </w:rPr>
              <w:t>语言逻辑</w:t>
            </w:r>
          </w:p>
        </w:tc>
        <w:tc>
          <w:tcPr>
            <w:tcW w:w="4200" w:type="dxa"/>
          </w:tcPr>
          <w:p>
            <w:pPr>
              <w:spacing w:line="360" w:lineRule="auto"/>
              <w:jc w:val="center"/>
              <w:rPr>
                <w:sz w:val="24"/>
                <w:szCs w:val="24"/>
              </w:rPr>
            </w:pPr>
            <w:r>
              <w:rPr>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200" w:type="dxa"/>
          </w:tcPr>
          <w:p>
            <w:pPr>
              <w:spacing w:line="360" w:lineRule="auto"/>
              <w:jc w:val="center"/>
              <w:rPr>
                <w:sz w:val="24"/>
                <w:szCs w:val="24"/>
              </w:rPr>
            </w:pPr>
            <w:r>
              <w:rPr>
                <w:rFonts w:hint="eastAsia"/>
                <w:sz w:val="24"/>
                <w:szCs w:val="24"/>
              </w:rPr>
              <w:t>连锁专业知识</w:t>
            </w:r>
          </w:p>
        </w:tc>
        <w:tc>
          <w:tcPr>
            <w:tcW w:w="4200" w:type="dxa"/>
          </w:tcPr>
          <w:p>
            <w:pPr>
              <w:spacing w:line="360" w:lineRule="auto"/>
              <w:jc w:val="center"/>
              <w:rPr>
                <w:sz w:val="24"/>
                <w:szCs w:val="24"/>
              </w:rPr>
            </w:pPr>
            <w:r>
              <w:rPr>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200" w:type="dxa"/>
          </w:tcPr>
          <w:p>
            <w:pPr>
              <w:spacing w:line="360" w:lineRule="auto"/>
              <w:jc w:val="center"/>
              <w:rPr>
                <w:sz w:val="24"/>
                <w:szCs w:val="24"/>
              </w:rPr>
            </w:pPr>
            <w:r>
              <w:rPr>
                <w:rFonts w:hint="eastAsia"/>
                <w:sz w:val="24"/>
                <w:szCs w:val="24"/>
              </w:rPr>
              <w:t>案例分析讨论</w:t>
            </w:r>
          </w:p>
        </w:tc>
        <w:tc>
          <w:tcPr>
            <w:tcW w:w="4200" w:type="dxa"/>
          </w:tcPr>
          <w:p>
            <w:pPr>
              <w:spacing w:line="360" w:lineRule="auto"/>
              <w:jc w:val="center"/>
              <w:rPr>
                <w:sz w:val="24"/>
                <w:szCs w:val="24"/>
              </w:rPr>
            </w:pPr>
            <w:r>
              <w:rPr>
                <w:rFonts w:hint="eastAsia"/>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200" w:type="dxa"/>
          </w:tcPr>
          <w:p>
            <w:pPr>
              <w:spacing w:line="360" w:lineRule="auto"/>
              <w:jc w:val="center"/>
              <w:rPr>
                <w:sz w:val="24"/>
                <w:szCs w:val="24"/>
              </w:rPr>
            </w:pPr>
            <w:r>
              <w:rPr>
                <w:rFonts w:hint="eastAsia"/>
                <w:sz w:val="24"/>
                <w:szCs w:val="24"/>
              </w:rPr>
              <w:t>回答专家问题</w:t>
            </w:r>
          </w:p>
        </w:tc>
        <w:tc>
          <w:tcPr>
            <w:tcW w:w="4200" w:type="dxa"/>
          </w:tcPr>
          <w:p>
            <w:pPr>
              <w:spacing w:line="360" w:lineRule="auto"/>
              <w:jc w:val="center"/>
              <w:rPr>
                <w:sz w:val="24"/>
                <w:szCs w:val="24"/>
              </w:rPr>
            </w:pPr>
            <w:r>
              <w:rPr>
                <w:sz w:val="24"/>
                <w:szCs w:val="24"/>
              </w:rPr>
              <w:t>20</w:t>
            </w:r>
          </w:p>
        </w:tc>
      </w:tr>
    </w:tbl>
    <w:p>
      <w:pPr>
        <w:pStyle w:val="9"/>
        <w:spacing w:line="360" w:lineRule="auto"/>
        <w:ind w:firstLine="0" w:firstLineChars="0"/>
        <w:rPr>
          <w:rFonts w:hint="eastAsia"/>
          <w:sz w:val="24"/>
          <w:szCs w:val="24"/>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5046"/>
    <w:multiLevelType w:val="multilevel"/>
    <w:tmpl w:val="0A495046"/>
    <w:lvl w:ilvl="0" w:tentative="0">
      <w:start w:val="1"/>
      <w:numFmt w:val="decimal"/>
      <w:lvlText w:val="（%1）"/>
      <w:lvlJc w:val="left"/>
      <w:pPr>
        <w:ind w:left="1500" w:hanging="72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
    <w:nsid w:val="7B540757"/>
    <w:multiLevelType w:val="multilevel"/>
    <w:tmpl w:val="7B540757"/>
    <w:lvl w:ilvl="0" w:tentative="0">
      <w:start w:val="1"/>
      <w:numFmt w:val="decimal"/>
      <w:lvlText w:val="（%1）"/>
      <w:lvlJc w:val="left"/>
      <w:pPr>
        <w:ind w:left="1500" w:hanging="72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E90"/>
    <w:rsid w:val="00076301"/>
    <w:rsid w:val="001537DD"/>
    <w:rsid w:val="00230677"/>
    <w:rsid w:val="00306731"/>
    <w:rsid w:val="003627F0"/>
    <w:rsid w:val="004856BB"/>
    <w:rsid w:val="005250CE"/>
    <w:rsid w:val="00637F1D"/>
    <w:rsid w:val="00663DAB"/>
    <w:rsid w:val="0080702D"/>
    <w:rsid w:val="0091284B"/>
    <w:rsid w:val="00A1066B"/>
    <w:rsid w:val="00B31FD2"/>
    <w:rsid w:val="00BB4186"/>
    <w:rsid w:val="00D27470"/>
    <w:rsid w:val="00DC5682"/>
    <w:rsid w:val="00F27E90"/>
    <w:rsid w:val="00F41B85"/>
    <w:rsid w:val="00F86B2A"/>
    <w:rsid w:val="032F135F"/>
    <w:rsid w:val="064C33C2"/>
    <w:rsid w:val="0D004EA4"/>
    <w:rsid w:val="14FB20D8"/>
    <w:rsid w:val="23BD1AC3"/>
    <w:rsid w:val="251C02A1"/>
    <w:rsid w:val="2A0D198E"/>
    <w:rsid w:val="2FD21F26"/>
    <w:rsid w:val="32A20280"/>
    <w:rsid w:val="32EE6BCD"/>
    <w:rsid w:val="331244DF"/>
    <w:rsid w:val="36D562CB"/>
    <w:rsid w:val="3C331527"/>
    <w:rsid w:val="3E676C08"/>
    <w:rsid w:val="3EFD6975"/>
    <w:rsid w:val="4A227B1F"/>
    <w:rsid w:val="4A4D413E"/>
    <w:rsid w:val="4B9F209A"/>
    <w:rsid w:val="4C492E7A"/>
    <w:rsid w:val="512614F2"/>
    <w:rsid w:val="5387663C"/>
    <w:rsid w:val="55A16656"/>
    <w:rsid w:val="637D4E06"/>
    <w:rsid w:val="66B77134"/>
    <w:rsid w:val="6F323AA2"/>
    <w:rsid w:val="7146220B"/>
    <w:rsid w:val="7C8909C3"/>
    <w:rsid w:val="7F764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Windsoft</Company>
  <Pages>1</Pages>
  <Words>59</Words>
  <Characters>337</Characters>
  <Lines>2</Lines>
  <Paragraphs>1</Paragraphs>
  <TotalTime>10</TotalTime>
  <ScaleCrop>false</ScaleCrop>
  <LinksUpToDate>false</LinksUpToDate>
  <CharactersWithSpaces>395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2021-01-21T06:05:00Z</dcterms:created>
  <dc:creator>Administrator</dc:creator>
  <cp:lastModifiedBy>Administrator</cp:lastModifiedBy>
  <dcterms:modified xsi:type="dcterms:W3CDTF">2021-02-04T03:11:38Z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